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142"/>
        <w:jc w:val="center"/>
        <w:rPr>
          <w:rFonts w:eastAsia="Times New Roman"/>
          <w:b/>
          <w:bCs/>
          <w:sz w:val="28"/>
          <w:szCs w:val="28"/>
        </w:rPr>
      </w:pPr>
    </w:p>
    <w:p w:rsid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142"/>
        <w:jc w:val="center"/>
        <w:rPr>
          <w:rFonts w:eastAsia="Times New Roman"/>
          <w:b/>
          <w:bCs/>
          <w:sz w:val="28"/>
          <w:szCs w:val="28"/>
        </w:rPr>
      </w:pPr>
    </w:p>
    <w:p w:rsid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142"/>
        <w:jc w:val="center"/>
        <w:rPr>
          <w:rFonts w:eastAsia="Times New Roman"/>
          <w:b/>
          <w:bCs/>
          <w:sz w:val="28"/>
          <w:szCs w:val="28"/>
        </w:rPr>
      </w:pPr>
    </w:p>
    <w:p w:rsid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142"/>
        <w:jc w:val="center"/>
        <w:rPr>
          <w:rFonts w:eastAsia="Times New Roman"/>
          <w:b/>
          <w:bCs/>
          <w:sz w:val="28"/>
          <w:szCs w:val="28"/>
        </w:rPr>
      </w:pPr>
    </w:p>
    <w:p w:rsidR="005E7685" w:rsidRPr="00806457" w:rsidRDefault="00806457" w:rsidP="00806457">
      <w:pPr>
        <w:shd w:val="clear" w:color="auto" w:fill="FFFFFF"/>
        <w:spacing w:after="135" w:line="270" w:lineRule="atLeast"/>
        <w:jc w:val="center"/>
        <w:rPr>
          <w:rFonts w:eastAsia="Times New Roman"/>
          <w:b/>
          <w:bCs/>
          <w:sz w:val="28"/>
          <w:szCs w:val="28"/>
          <w:lang w:eastAsia="ru-RU"/>
        </w:rPr>
      </w:pPr>
      <w:bookmarkStart w:id="0" w:name="_GoBack"/>
      <w:r>
        <w:rPr>
          <w:rFonts w:eastAsia="Times New Roman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5" o:title="О порядке зачета результатов освоения учебных предметов"/>
          </v:shape>
        </w:pict>
      </w:r>
      <w:bookmarkEnd w:id="0"/>
    </w:p>
    <w:p w:rsid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/>
        <w:rPr>
          <w:rFonts w:eastAsia="Times New Roman"/>
          <w:szCs w:val="24"/>
        </w:rPr>
      </w:pPr>
    </w:p>
    <w:p w:rsid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/>
        <w:rPr>
          <w:rFonts w:eastAsia="Times New Roman"/>
          <w:szCs w:val="24"/>
        </w:rPr>
      </w:pPr>
    </w:p>
    <w:p w:rsid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/>
        <w:jc w:val="center"/>
        <w:rPr>
          <w:rFonts w:eastAsia="Times New Roman"/>
          <w:szCs w:val="24"/>
        </w:rPr>
      </w:pP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/>
        <w:jc w:val="center"/>
        <w:rPr>
          <w:rFonts w:eastAsia="Times New Roman"/>
          <w:b/>
          <w:sz w:val="28"/>
          <w:szCs w:val="28"/>
        </w:rPr>
      </w:pPr>
      <w:r w:rsidRPr="005E7685">
        <w:rPr>
          <w:rFonts w:eastAsia="Times New Roman"/>
          <w:b/>
          <w:sz w:val="28"/>
          <w:szCs w:val="28"/>
        </w:rPr>
        <w:t>1. Общие положения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rPr>
          <w:rFonts w:eastAsia="Times New Roman"/>
          <w:sz w:val="28"/>
          <w:szCs w:val="28"/>
        </w:rPr>
      </w:pP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 xml:space="preserve">1.1. </w:t>
      </w:r>
      <w:proofErr w:type="gramStart"/>
      <w:r w:rsidRPr="005E7685">
        <w:rPr>
          <w:rFonts w:eastAsia="Times New Roman"/>
          <w:sz w:val="28"/>
          <w:szCs w:val="28"/>
        </w:rPr>
        <w:t>Настоящее Положение о порядке зачёта результатов освоения обучающимися учебных предметов, курсов, дисциплин (модулей), дополнительных образовательных программ в других организациях, осуществляющих образовательную деятельность (далее - Положение), разработано в соответствии с Федеральным законом от 29.12.2012 № 273-Ф3 «Об образовании в Российской Федерации» с целью реализации права обучающихся образовательной организации МБОУ «</w:t>
      </w:r>
      <w:proofErr w:type="spellStart"/>
      <w:r>
        <w:rPr>
          <w:rFonts w:eastAsia="Times New Roman"/>
          <w:sz w:val="28"/>
          <w:szCs w:val="28"/>
        </w:rPr>
        <w:t>Богдашкинская</w:t>
      </w:r>
      <w:proofErr w:type="spellEnd"/>
      <w:r>
        <w:rPr>
          <w:rFonts w:eastAsia="Times New Roman"/>
          <w:sz w:val="28"/>
          <w:szCs w:val="28"/>
        </w:rPr>
        <w:t xml:space="preserve"> ООШ</w:t>
      </w:r>
      <w:r w:rsidRPr="005E7685">
        <w:rPr>
          <w:rFonts w:eastAsia="Times New Roman"/>
          <w:sz w:val="28"/>
          <w:szCs w:val="28"/>
        </w:rPr>
        <w:t>» (далее – ОО) на зачёт результатов освоения учебных предметов, курсов, дисциплин (модулей) (далее</w:t>
      </w:r>
      <w:proofErr w:type="gramEnd"/>
      <w:r w:rsidRPr="005E7685">
        <w:rPr>
          <w:rFonts w:eastAsia="Times New Roman"/>
          <w:sz w:val="28"/>
          <w:szCs w:val="28"/>
        </w:rPr>
        <w:t xml:space="preserve"> – учебных курсов), дополнительных образовательных программ в других организациях, осуществляющих образовательную деятельность.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>1.2.  Под  зачётом  результатов  освоения  учебных  курсов,</w:t>
      </w:r>
      <w:r w:rsidRPr="005E7685">
        <w:rPr>
          <w:rFonts w:eastAsia="Times New Roman"/>
          <w:sz w:val="28"/>
          <w:szCs w:val="28"/>
        </w:rPr>
        <w:tab/>
        <w:t>внеурочной  деятельности, дополнительных образовательных программ в настоящем Положении понимается перенос в документы об освоении образовательной программы: личное дело, справку об обучении, документ об образовании наименования учебных курсов, внеурочной деятельности и соответствующей отметки, полученной при их освоении в других организациях, осуществляющих образовательную деятельн</w:t>
      </w:r>
      <w:r w:rsidR="00512C84">
        <w:rPr>
          <w:rFonts w:eastAsia="Times New Roman"/>
          <w:sz w:val="28"/>
          <w:szCs w:val="28"/>
        </w:rPr>
        <w:t xml:space="preserve">ость (далее - зачёт). В случае </w:t>
      </w:r>
      <w:r w:rsidRPr="005E7685">
        <w:rPr>
          <w:rFonts w:eastAsia="Times New Roman"/>
          <w:sz w:val="28"/>
          <w:szCs w:val="28"/>
        </w:rPr>
        <w:t>если учебный курс осваивался по системе оценивания, отличной от 5-тибалльной, в документ об освоении образовательной программы вносится его наименование. Решение о зачёте освобождает обучающегося от необходимости повторного изучения соответствующего учебного курса</w:t>
      </w:r>
      <w:r w:rsidR="00512C84">
        <w:rPr>
          <w:rFonts w:eastAsia="Times New Roman"/>
          <w:sz w:val="28"/>
          <w:szCs w:val="28"/>
        </w:rPr>
        <w:t>.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</w:p>
    <w:p w:rsidR="005E7685" w:rsidRPr="005E7685" w:rsidRDefault="005E7685" w:rsidP="00512C84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center"/>
        <w:rPr>
          <w:rFonts w:eastAsia="Times New Roman"/>
          <w:b/>
          <w:sz w:val="28"/>
          <w:szCs w:val="28"/>
        </w:rPr>
      </w:pPr>
      <w:r w:rsidRPr="005E7685">
        <w:rPr>
          <w:rFonts w:eastAsia="Times New Roman"/>
          <w:b/>
          <w:sz w:val="28"/>
          <w:szCs w:val="28"/>
        </w:rPr>
        <w:t xml:space="preserve">2. Порядок </w:t>
      </w:r>
      <w:proofErr w:type="gramStart"/>
      <w:r w:rsidRPr="005E7685">
        <w:rPr>
          <w:rFonts w:eastAsia="Times New Roman"/>
          <w:b/>
          <w:sz w:val="28"/>
          <w:szCs w:val="28"/>
        </w:rPr>
        <w:t>зачета результатов освоения программ учебных курсов</w:t>
      </w:r>
      <w:proofErr w:type="gramEnd"/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b/>
          <w:sz w:val="28"/>
          <w:szCs w:val="28"/>
        </w:rPr>
      </w:pP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 xml:space="preserve">2.1. Зачёт производится для </w:t>
      </w:r>
      <w:proofErr w:type="gramStart"/>
      <w:r w:rsidRPr="005E7685">
        <w:rPr>
          <w:rFonts w:eastAsia="Times New Roman"/>
          <w:sz w:val="28"/>
          <w:szCs w:val="28"/>
        </w:rPr>
        <w:t>обучающихся</w:t>
      </w:r>
      <w:proofErr w:type="gramEnd"/>
      <w:r w:rsidRPr="005E7685">
        <w:rPr>
          <w:rFonts w:eastAsia="Times New Roman"/>
          <w:sz w:val="28"/>
          <w:szCs w:val="28"/>
        </w:rPr>
        <w:t>: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 xml:space="preserve">-     </w:t>
      </w:r>
      <w:proofErr w:type="gramStart"/>
      <w:r w:rsidRPr="005E7685">
        <w:rPr>
          <w:rFonts w:eastAsia="Times New Roman"/>
          <w:sz w:val="28"/>
          <w:szCs w:val="28"/>
        </w:rPr>
        <w:t>обучающихся</w:t>
      </w:r>
      <w:proofErr w:type="gramEnd"/>
      <w:r w:rsidRPr="005E7685">
        <w:rPr>
          <w:rFonts w:eastAsia="Times New Roman"/>
          <w:sz w:val="28"/>
          <w:szCs w:val="28"/>
        </w:rPr>
        <w:t xml:space="preserve"> по основным образовательным программам, реализуемым в сетевой форме;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 xml:space="preserve">-     временно получавших образование в санаторных школах, реабилитационных общеобразовательных учреждениях и т.п.;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>-</w:t>
      </w:r>
      <w:r w:rsidRPr="005E7685">
        <w:rPr>
          <w:rFonts w:eastAsia="Times New Roman"/>
          <w:sz w:val="28"/>
          <w:szCs w:val="28"/>
        </w:rPr>
        <w:tab/>
      </w:r>
      <w:proofErr w:type="gramStart"/>
      <w:r w:rsidRPr="005E7685">
        <w:rPr>
          <w:rFonts w:eastAsia="Times New Roman"/>
          <w:sz w:val="28"/>
          <w:szCs w:val="28"/>
        </w:rPr>
        <w:t>переведенных</w:t>
      </w:r>
      <w:proofErr w:type="gramEnd"/>
      <w:r w:rsidRPr="005E7685">
        <w:rPr>
          <w:rFonts w:eastAsia="Times New Roman"/>
          <w:sz w:val="28"/>
          <w:szCs w:val="28"/>
        </w:rPr>
        <w:t xml:space="preserve"> из иной организации, осуществляющей образовательную деятельность;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>-</w:t>
      </w:r>
      <w:r w:rsidRPr="005E7685">
        <w:rPr>
          <w:rFonts w:eastAsia="Times New Roman"/>
          <w:sz w:val="28"/>
          <w:szCs w:val="28"/>
        </w:rPr>
        <w:tab/>
      </w:r>
      <w:proofErr w:type="gramStart"/>
      <w:r w:rsidRPr="005E7685">
        <w:rPr>
          <w:rFonts w:eastAsia="Times New Roman"/>
          <w:sz w:val="28"/>
          <w:szCs w:val="28"/>
        </w:rPr>
        <w:t>переведенных</w:t>
      </w:r>
      <w:proofErr w:type="gramEnd"/>
      <w:r w:rsidRPr="005E7685">
        <w:rPr>
          <w:rFonts w:eastAsia="Times New Roman"/>
          <w:sz w:val="28"/>
          <w:szCs w:val="28"/>
        </w:rPr>
        <w:t xml:space="preserve"> с одной образовательной программы на другую;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>-</w:t>
      </w:r>
      <w:r w:rsidRPr="005E7685">
        <w:rPr>
          <w:rFonts w:eastAsia="Times New Roman"/>
          <w:sz w:val="28"/>
          <w:szCs w:val="28"/>
        </w:rPr>
        <w:tab/>
      </w:r>
      <w:proofErr w:type="gramStart"/>
      <w:r w:rsidRPr="005E7685">
        <w:rPr>
          <w:rFonts w:eastAsia="Times New Roman"/>
          <w:sz w:val="28"/>
          <w:szCs w:val="28"/>
        </w:rPr>
        <w:t>переведенных</w:t>
      </w:r>
      <w:proofErr w:type="gramEnd"/>
      <w:r w:rsidRPr="005E7685">
        <w:rPr>
          <w:rFonts w:eastAsia="Times New Roman"/>
          <w:sz w:val="28"/>
          <w:szCs w:val="28"/>
        </w:rPr>
        <w:t xml:space="preserve"> с одной формы обучения на другую;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>-</w:t>
      </w:r>
      <w:r w:rsidRPr="005E7685">
        <w:rPr>
          <w:rFonts w:eastAsia="Times New Roman"/>
          <w:sz w:val="28"/>
          <w:szCs w:val="28"/>
        </w:rPr>
        <w:tab/>
        <w:t xml:space="preserve">ранее </w:t>
      </w:r>
      <w:proofErr w:type="gramStart"/>
      <w:r w:rsidRPr="005E7685">
        <w:rPr>
          <w:rFonts w:eastAsia="Times New Roman"/>
          <w:sz w:val="28"/>
          <w:szCs w:val="28"/>
        </w:rPr>
        <w:t>отчисленных</w:t>
      </w:r>
      <w:proofErr w:type="gramEnd"/>
      <w:r w:rsidRPr="005E7685">
        <w:rPr>
          <w:rFonts w:eastAsia="Times New Roman"/>
          <w:sz w:val="28"/>
          <w:szCs w:val="28"/>
        </w:rPr>
        <w:t xml:space="preserve"> из ОО и </w:t>
      </w:r>
      <w:proofErr w:type="spellStart"/>
      <w:r w:rsidRPr="005E7685">
        <w:rPr>
          <w:rFonts w:eastAsia="Times New Roman"/>
          <w:sz w:val="28"/>
          <w:szCs w:val="28"/>
        </w:rPr>
        <w:t>восстанавливающихся</w:t>
      </w:r>
      <w:proofErr w:type="spellEnd"/>
      <w:r w:rsidRPr="005E7685">
        <w:rPr>
          <w:rFonts w:eastAsia="Times New Roman"/>
          <w:sz w:val="28"/>
          <w:szCs w:val="28"/>
        </w:rPr>
        <w:t xml:space="preserve"> для продолжения обучения в ОО;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>-</w:t>
      </w:r>
      <w:r w:rsidRPr="005E7685">
        <w:rPr>
          <w:rFonts w:eastAsia="Times New Roman"/>
          <w:sz w:val="28"/>
          <w:szCs w:val="28"/>
        </w:rPr>
        <w:tab/>
        <w:t xml:space="preserve">в иных случаях по уважительным причинам.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>-</w:t>
      </w:r>
      <w:r w:rsidRPr="005E7685">
        <w:rPr>
          <w:rFonts w:eastAsia="Times New Roman"/>
          <w:sz w:val="28"/>
          <w:szCs w:val="28"/>
        </w:rPr>
        <w:tab/>
        <w:t xml:space="preserve">изучавших учебные курсы, курсы по плану внеурочной деятельности, дополнительные образовательные программы по собственному выбору в других организациях, осуществляющих образовательную деятельность.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 xml:space="preserve">2.2. Для получения зачёта родители (законные представители) несовершеннолетнего обучающегося, совершеннолетние обучающиеся </w:t>
      </w:r>
      <w:proofErr w:type="gramStart"/>
      <w:r w:rsidRPr="005E7685">
        <w:rPr>
          <w:rFonts w:eastAsia="Times New Roman"/>
          <w:sz w:val="28"/>
          <w:szCs w:val="28"/>
        </w:rPr>
        <w:lastRenderedPageBreak/>
        <w:t>предоставляют следующие документы</w:t>
      </w:r>
      <w:proofErr w:type="gramEnd"/>
      <w:r w:rsidRPr="005E7685">
        <w:rPr>
          <w:rFonts w:eastAsia="Times New Roman"/>
          <w:sz w:val="28"/>
          <w:szCs w:val="28"/>
        </w:rPr>
        <w:t>: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proofErr w:type="gramStart"/>
      <w:r w:rsidRPr="005E7685">
        <w:rPr>
          <w:rFonts w:eastAsia="Times New Roman"/>
          <w:sz w:val="28"/>
          <w:szCs w:val="28"/>
        </w:rPr>
        <w:t>- заявление о зачёте учебного курса, курса по плану внеурочной деятельности, в котором указываются: название; класс (классы), год (годы) изучения курса; полное наименование и юридический адрес организации, осуществляющей образовательную деятельность; форма (формы) промежуточной аттестации; отметка (отметки) обучающегося по результатам промежуточной аттестации;</w:t>
      </w:r>
      <w:proofErr w:type="gramEnd"/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proofErr w:type="gramStart"/>
      <w:r w:rsidRPr="005E7685">
        <w:rPr>
          <w:rFonts w:eastAsia="Times New Roman"/>
          <w:sz w:val="28"/>
          <w:szCs w:val="28"/>
        </w:rPr>
        <w:t>-</w:t>
      </w:r>
      <w:r w:rsidRPr="005E7685">
        <w:rPr>
          <w:rFonts w:eastAsia="Times New Roman"/>
          <w:sz w:val="28"/>
          <w:szCs w:val="28"/>
        </w:rPr>
        <w:tab/>
        <w:t>документ, заверенный подписью руководителя и печатью организации, осуществляющей образовательную деятельность, который содержит следующую информацию: название учебного предмета, курса внеурочной деятельности; класс (классы), год (годы) изучения курса; объём, в котором изучался учебный курс или курс внеурочной деятельности, в соответствии с учебным планом организации; форма (формы) промежуточной аттестации;</w:t>
      </w:r>
      <w:proofErr w:type="gramEnd"/>
      <w:r w:rsidRPr="005E7685">
        <w:rPr>
          <w:rFonts w:eastAsia="Times New Roman"/>
          <w:sz w:val="28"/>
          <w:szCs w:val="28"/>
        </w:rPr>
        <w:t xml:space="preserve"> отметка (отметки) обучающегося по результатам промежуточной аттестации, или документ об образовании, справку об обучении или о периоде обучения;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>-</w:t>
      </w:r>
      <w:r w:rsidRPr="005E7685">
        <w:rPr>
          <w:rFonts w:eastAsia="Times New Roman"/>
          <w:sz w:val="28"/>
          <w:szCs w:val="28"/>
        </w:rPr>
        <w:tab/>
        <w:t xml:space="preserve">копию лицензии на осуществление образовательной деятельности организации, осуществляющей образовательную деятельность, в которой </w:t>
      </w:r>
      <w:proofErr w:type="gramStart"/>
      <w:r w:rsidRPr="005E7685">
        <w:rPr>
          <w:rFonts w:eastAsia="Times New Roman"/>
          <w:sz w:val="28"/>
          <w:szCs w:val="28"/>
        </w:rPr>
        <w:t>обучающийся</w:t>
      </w:r>
      <w:proofErr w:type="gramEnd"/>
      <w:r w:rsidRPr="005E7685">
        <w:rPr>
          <w:rFonts w:eastAsia="Times New Roman"/>
          <w:sz w:val="28"/>
          <w:szCs w:val="28"/>
        </w:rPr>
        <w:t xml:space="preserve"> получал образование или обучался.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>2.3.  Зачёту  подлежат  результаты  освоения  учебных  предметов  учебного  плана  и  курсов внеурочной деятельности  при одновременном выполнении следующих условий: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>-</w:t>
      </w:r>
      <w:r w:rsidRPr="005E7685">
        <w:rPr>
          <w:rFonts w:eastAsia="Times New Roman"/>
          <w:sz w:val="28"/>
          <w:szCs w:val="28"/>
        </w:rPr>
        <w:tab/>
        <w:t xml:space="preserve">полностью совпадает наименование учебного предмета или совпадает направление внеурочной деятельности;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>-</w:t>
      </w:r>
      <w:r w:rsidRPr="005E7685">
        <w:rPr>
          <w:rFonts w:eastAsia="Times New Roman"/>
          <w:sz w:val="28"/>
          <w:szCs w:val="28"/>
        </w:rPr>
        <w:tab/>
        <w:t xml:space="preserve">объём часов, в котором освоен учебный предмет, составляет не менее 90% от объёма, реализуемого на данном этапе обучения;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>-</w:t>
      </w:r>
      <w:r w:rsidRPr="005E7685">
        <w:rPr>
          <w:rFonts w:eastAsia="Times New Roman"/>
          <w:sz w:val="28"/>
          <w:szCs w:val="28"/>
        </w:rPr>
        <w:tab/>
        <w:t xml:space="preserve">учебный предмет не является обязательным при прохождении государственной итоговой аттестации;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>-</w:t>
      </w:r>
      <w:r w:rsidRPr="005E7685">
        <w:rPr>
          <w:rFonts w:eastAsia="Times New Roman"/>
          <w:sz w:val="28"/>
          <w:szCs w:val="28"/>
        </w:rPr>
        <w:tab/>
        <w:t xml:space="preserve">учебный предмет не выбран </w:t>
      </w:r>
      <w:proofErr w:type="gramStart"/>
      <w:r w:rsidRPr="005E7685">
        <w:rPr>
          <w:rFonts w:eastAsia="Times New Roman"/>
          <w:sz w:val="28"/>
          <w:szCs w:val="28"/>
        </w:rPr>
        <w:t>обучающимся</w:t>
      </w:r>
      <w:proofErr w:type="gramEnd"/>
      <w:r w:rsidRPr="005E7685">
        <w:rPr>
          <w:rFonts w:eastAsia="Times New Roman"/>
          <w:sz w:val="28"/>
          <w:szCs w:val="28"/>
        </w:rPr>
        <w:t xml:space="preserve"> для прохождения государственной итоговой аттестации.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 xml:space="preserve">2.4. ОО вправе запросить от обучающегося или их родителей (законных представителей) несовершеннолетнего обучающегося дополнительные документы и сведения об обучении в другой организации, осуществляющей образовательную деятельность.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 xml:space="preserve">2.5. Решение о зачёте освобождает обучающегося от необходимости повторного изучения соответствующей дисциплины. Решение о зачёте дисциплины оформляется приказом директора ОО.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 xml:space="preserve">2.6. В случае несовпадения наименования заявленного учебного курса для зачета результатов с курсов в учебном плане ОО и (или) при недостаточном объёме часов (более 10%), решение о зачёте результатов учебного курса принимается с учётом мнения Педагогического совета ОО. Педагогический совет ОО принять решение: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>-</w:t>
      </w:r>
      <w:r w:rsidRPr="005E7685">
        <w:rPr>
          <w:rFonts w:eastAsia="Times New Roman"/>
          <w:sz w:val="28"/>
          <w:szCs w:val="28"/>
        </w:rPr>
        <w:tab/>
        <w:t xml:space="preserve">об отказе в зачёте результатов освоения </w:t>
      </w:r>
      <w:proofErr w:type="gramStart"/>
      <w:r w:rsidRPr="005E7685">
        <w:rPr>
          <w:rFonts w:eastAsia="Times New Roman"/>
          <w:sz w:val="28"/>
          <w:szCs w:val="28"/>
        </w:rPr>
        <w:t>обучающимся</w:t>
      </w:r>
      <w:proofErr w:type="gramEnd"/>
      <w:r w:rsidRPr="005E7685">
        <w:rPr>
          <w:rFonts w:eastAsia="Times New Roman"/>
          <w:sz w:val="28"/>
          <w:szCs w:val="28"/>
        </w:rPr>
        <w:t xml:space="preserve"> учебных курсов в других организациях, осуществляющих образовательную деятельность;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>-</w:t>
      </w:r>
      <w:r w:rsidRPr="005E7685">
        <w:rPr>
          <w:rFonts w:eastAsia="Times New Roman"/>
          <w:sz w:val="28"/>
          <w:szCs w:val="28"/>
        </w:rPr>
        <w:tab/>
        <w:t xml:space="preserve">о прохождении </w:t>
      </w:r>
      <w:proofErr w:type="gramStart"/>
      <w:r w:rsidRPr="005E7685">
        <w:rPr>
          <w:rFonts w:eastAsia="Times New Roman"/>
          <w:sz w:val="28"/>
          <w:szCs w:val="28"/>
        </w:rPr>
        <w:t>обучающимся</w:t>
      </w:r>
      <w:proofErr w:type="gramEnd"/>
      <w:r w:rsidRPr="005E7685">
        <w:rPr>
          <w:rFonts w:eastAsia="Times New Roman"/>
          <w:sz w:val="28"/>
          <w:szCs w:val="28"/>
        </w:rPr>
        <w:t xml:space="preserve"> промежуточной аттестации по учебному курсу, заявленному для зачета результатов.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 xml:space="preserve">2.7. Решение Педагогического совета доводится до сведения обучающихся и их родителей (законных представителей) в течение трёх </w:t>
      </w:r>
      <w:r w:rsidRPr="005E7685">
        <w:rPr>
          <w:rFonts w:eastAsia="Times New Roman"/>
          <w:sz w:val="28"/>
          <w:szCs w:val="28"/>
        </w:rPr>
        <w:lastRenderedPageBreak/>
        <w:t xml:space="preserve">рабочих дней.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 xml:space="preserve">2.8. Промежуточная аттестация проводится в соответствии с Положением о формах, периодичности, порядке текущего контроля успеваемости и промежуточной аттестации обучающихся.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 xml:space="preserve">2.9. Зачёт проводится не позднее одного месяца до начала государственной итоговой аттестации.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 xml:space="preserve">2.10. Результаты зачёта фиксируются в личном деле обучающегося, вносятся в документ об образовании, справку об обучении. 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  <w:r w:rsidRPr="005E7685">
        <w:rPr>
          <w:rFonts w:eastAsia="Times New Roman"/>
          <w:sz w:val="28"/>
          <w:szCs w:val="28"/>
        </w:rPr>
        <w:t>2.11. Принятие решения о зачёте в случае реализации основных общеобразовательных программ в рамках сетевой формы производится в соответствии с договором, заключенным между организациями, осуществляющими образовательную деятельность.</w:t>
      </w:r>
    </w:p>
    <w:p w:rsidR="005E7685" w:rsidRPr="005E7685" w:rsidRDefault="005E7685" w:rsidP="005E7685">
      <w:pPr>
        <w:widowControl w:val="0"/>
        <w:overflowPunct w:val="0"/>
        <w:autoSpaceDE w:val="0"/>
        <w:autoSpaceDN w:val="0"/>
        <w:adjustRightInd w:val="0"/>
        <w:spacing w:after="0" w:line="220" w:lineRule="auto"/>
        <w:ind w:right="620" w:firstLine="298"/>
        <w:jc w:val="both"/>
        <w:rPr>
          <w:rFonts w:eastAsia="Times New Roman"/>
          <w:sz w:val="28"/>
          <w:szCs w:val="28"/>
        </w:rPr>
      </w:pPr>
    </w:p>
    <w:p w:rsidR="005E7685" w:rsidRDefault="00E7459C" w:rsidP="005E7685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rPr>
          <w:rFonts w:eastAsia="Times New Roman"/>
          <w:b/>
          <w:bCs/>
          <w:color w:val="000000"/>
          <w:sz w:val="28"/>
          <w:szCs w:val="28"/>
          <w:lang w:eastAsia="ru-RU"/>
        </w:rPr>
      </w:pPr>
      <w:r>
        <w:rPr>
          <w:rFonts w:eastAsia="Times New Roman"/>
          <w:b/>
          <w:bCs/>
          <w:color w:val="000000"/>
          <w:sz w:val="28"/>
          <w:szCs w:val="28"/>
          <w:lang w:eastAsia="ru-RU"/>
        </w:rPr>
        <w:t>3. Аттестация экстернов</w:t>
      </w:r>
    </w:p>
    <w:p w:rsidR="00E7459C" w:rsidRPr="005E7685" w:rsidRDefault="00E7459C" w:rsidP="005E7685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rPr>
          <w:rFonts w:eastAsia="Times New Roman"/>
          <w:b/>
          <w:bCs/>
          <w:color w:val="000000"/>
          <w:sz w:val="28"/>
          <w:szCs w:val="28"/>
          <w:lang w:eastAsia="ru-RU"/>
        </w:rPr>
      </w:pPr>
    </w:p>
    <w:p w:rsidR="005E7685" w:rsidRPr="005E7685" w:rsidRDefault="005E7685" w:rsidP="005E7685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eastAsia="Times New Roman"/>
          <w:color w:val="000000"/>
          <w:sz w:val="28"/>
          <w:szCs w:val="28"/>
          <w:lang w:eastAsia="ru-RU"/>
        </w:rPr>
      </w:pPr>
      <w:r w:rsidRPr="005E7685">
        <w:rPr>
          <w:rFonts w:eastAsia="Times New Roman"/>
          <w:color w:val="000000"/>
          <w:sz w:val="28"/>
          <w:szCs w:val="28"/>
          <w:lang w:eastAsia="ru-RU"/>
        </w:rPr>
        <w:t xml:space="preserve">3.1. </w:t>
      </w:r>
      <w:r w:rsidRPr="00E7459C">
        <w:rPr>
          <w:rFonts w:eastAsia="Times New Roman"/>
          <w:color w:val="000000"/>
          <w:sz w:val="28"/>
          <w:szCs w:val="28"/>
          <w:lang w:eastAsia="ru-RU"/>
        </w:rPr>
        <w:t>Порядок, форма и сроки</w:t>
      </w:r>
      <w:r w:rsidRPr="005E7685">
        <w:rPr>
          <w:rFonts w:eastAsia="Times New Roman"/>
          <w:color w:val="000000"/>
          <w:sz w:val="28"/>
          <w:szCs w:val="28"/>
          <w:lang w:eastAsia="ru-RU"/>
        </w:rPr>
        <w:t xml:space="preserve"> проведения промежуточной аттестации экстернов устанавливаются локальным актом образовательной организацией самостоятельно, оформляются приказом образовательной организации и доводятся до сведения совершеннолетнего гражданина или родителей (законных представителей) несовершеннолетнего гражданина под роспись. При принятии локального акта необходимо учесть мнения совета родителей, совета учащихся.</w:t>
      </w:r>
    </w:p>
    <w:p w:rsidR="005E7685" w:rsidRPr="005E7685" w:rsidRDefault="005E7685" w:rsidP="005E7685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eastAsia="Times New Roman"/>
          <w:color w:val="000000"/>
          <w:sz w:val="28"/>
          <w:szCs w:val="28"/>
          <w:lang w:eastAsia="ru-RU"/>
        </w:rPr>
      </w:pPr>
      <w:r w:rsidRPr="005E7685">
        <w:rPr>
          <w:rFonts w:eastAsia="Times New Roman"/>
          <w:color w:val="000000"/>
          <w:sz w:val="28"/>
          <w:szCs w:val="28"/>
          <w:lang w:eastAsia="ru-RU"/>
        </w:rPr>
        <w:t>3.2. Промежуточная и государственная итоговая аттестация могут проводиться в течение одного учебного года, но не должны совпадать по срокам.</w:t>
      </w:r>
    </w:p>
    <w:p w:rsidR="005E7685" w:rsidRPr="005E7685" w:rsidRDefault="005E7685" w:rsidP="005E7685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eastAsia="Times New Roman"/>
          <w:color w:val="000000"/>
          <w:sz w:val="28"/>
          <w:szCs w:val="28"/>
          <w:lang w:eastAsia="ru-RU"/>
        </w:rPr>
      </w:pPr>
      <w:r w:rsidRPr="005E7685">
        <w:rPr>
          <w:rFonts w:eastAsia="Times New Roman"/>
          <w:color w:val="000000"/>
          <w:sz w:val="28"/>
          <w:szCs w:val="28"/>
          <w:lang w:eastAsia="ru-RU"/>
        </w:rPr>
        <w:t>3.3. Промежуточная аттестация проводится по предметам инвариантной части (при необходимости и вариативной части) учебного плана образовательной организации. Количество предметов не должно превышать 12.Результаты промежуточной аттестации экстернов оформляются соответствующим протоколом. К протоколам прилагаются письменные материалы промежуточной аттестации.</w:t>
      </w:r>
    </w:p>
    <w:p w:rsidR="005E7685" w:rsidRPr="005E7685" w:rsidRDefault="005E7685" w:rsidP="005E7685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eastAsia="Times New Roman"/>
          <w:color w:val="000000"/>
          <w:sz w:val="28"/>
          <w:szCs w:val="28"/>
          <w:lang w:eastAsia="ru-RU"/>
        </w:rPr>
      </w:pPr>
      <w:r w:rsidRPr="005E7685">
        <w:rPr>
          <w:rFonts w:eastAsia="Times New Roman"/>
          <w:color w:val="000000"/>
          <w:sz w:val="28"/>
          <w:szCs w:val="28"/>
          <w:lang w:eastAsia="ru-RU"/>
        </w:rPr>
        <w:t>3.4. Государственная итоговая аттестация экстернов проводится в соответствии с положениями о государственной итоговой аттестации по образовательным программ</w:t>
      </w:r>
      <w:r>
        <w:rPr>
          <w:rFonts w:eastAsia="Times New Roman"/>
          <w:color w:val="000000"/>
          <w:sz w:val="28"/>
          <w:szCs w:val="28"/>
          <w:lang w:eastAsia="ru-RU"/>
        </w:rPr>
        <w:t>ам основного общего образования.</w:t>
      </w:r>
    </w:p>
    <w:p w:rsidR="005E7685" w:rsidRPr="005E7685" w:rsidRDefault="005E7685" w:rsidP="005E7685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eastAsia="Times New Roman"/>
          <w:color w:val="000000"/>
          <w:sz w:val="28"/>
          <w:szCs w:val="28"/>
          <w:lang w:eastAsia="ru-RU"/>
        </w:rPr>
      </w:pPr>
      <w:r w:rsidRPr="005E7685">
        <w:rPr>
          <w:rFonts w:eastAsia="Times New Roman"/>
          <w:color w:val="000000"/>
          <w:sz w:val="28"/>
          <w:szCs w:val="28"/>
          <w:lang w:eastAsia="ru-RU"/>
        </w:rPr>
        <w:t xml:space="preserve">К государственной итоговой аттестации допускается </w:t>
      </w:r>
      <w:proofErr w:type="gramStart"/>
      <w:r w:rsidRPr="005E7685">
        <w:rPr>
          <w:rFonts w:eastAsia="Times New Roman"/>
          <w:color w:val="000000"/>
          <w:sz w:val="28"/>
          <w:szCs w:val="28"/>
          <w:lang w:eastAsia="ru-RU"/>
        </w:rPr>
        <w:t>обучающийся</w:t>
      </w:r>
      <w:proofErr w:type="gramEnd"/>
      <w:r w:rsidRPr="005E7685">
        <w:rPr>
          <w:rFonts w:eastAsia="Times New Roman"/>
          <w:color w:val="000000"/>
          <w:sz w:val="28"/>
          <w:szCs w:val="28"/>
          <w:lang w:eastAsia="ru-RU"/>
        </w:rPr>
        <w:t>, не имеющий академической задолженности.</w:t>
      </w:r>
    </w:p>
    <w:p w:rsidR="005E7685" w:rsidRPr="005E7685" w:rsidRDefault="005E7685" w:rsidP="005E7685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eastAsia="Times New Roman"/>
          <w:color w:val="000000"/>
          <w:sz w:val="28"/>
          <w:szCs w:val="28"/>
          <w:lang w:eastAsia="ru-RU"/>
        </w:rPr>
      </w:pPr>
      <w:r w:rsidRPr="005E7685">
        <w:rPr>
          <w:rFonts w:eastAsia="Times New Roman"/>
          <w:color w:val="000000"/>
          <w:sz w:val="28"/>
          <w:szCs w:val="28"/>
          <w:lang w:eastAsia="ru-RU"/>
        </w:rPr>
        <w:t>3.5. Экстерны, не прошедшие государственную итоговую аттестацию или получившие на государственной итоговой аттестации неудовлетворительные</w:t>
      </w:r>
    </w:p>
    <w:p w:rsidR="005E7685" w:rsidRPr="005E7685" w:rsidRDefault="005E7685" w:rsidP="005E7685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eastAsia="Times New Roman"/>
          <w:color w:val="000000"/>
          <w:sz w:val="28"/>
          <w:szCs w:val="28"/>
          <w:lang w:eastAsia="ru-RU"/>
        </w:rPr>
      </w:pPr>
      <w:r w:rsidRPr="005E7685">
        <w:rPr>
          <w:rFonts w:eastAsia="Times New Roman"/>
          <w:color w:val="000000"/>
          <w:sz w:val="28"/>
          <w:szCs w:val="28"/>
          <w:lang w:eastAsia="ru-RU"/>
        </w:rPr>
        <w:t>результаты, вправе пройти государственную итоговую аттестацию в сроки, определяемые порядком проведения государственной итоговой аттестации по</w:t>
      </w:r>
      <w:r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r w:rsidRPr="005E7685">
        <w:rPr>
          <w:rFonts w:eastAsia="Times New Roman"/>
          <w:color w:val="000000"/>
          <w:sz w:val="28"/>
          <w:szCs w:val="28"/>
          <w:lang w:eastAsia="ru-RU"/>
        </w:rPr>
        <w:t>соответствующим образовательным программам.</w:t>
      </w:r>
    </w:p>
    <w:p w:rsidR="005E7685" w:rsidRPr="005E7685" w:rsidRDefault="005E7685" w:rsidP="005E7685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eastAsia="Times New Roman"/>
          <w:b/>
          <w:i/>
          <w:color w:val="000000"/>
          <w:sz w:val="28"/>
          <w:szCs w:val="28"/>
          <w:lang w:eastAsia="ru-RU"/>
        </w:rPr>
      </w:pPr>
      <w:r w:rsidRPr="005E7685">
        <w:rPr>
          <w:rFonts w:eastAsia="Times New Roman"/>
          <w:color w:val="000000"/>
          <w:sz w:val="28"/>
          <w:szCs w:val="28"/>
          <w:lang w:eastAsia="ru-RU"/>
        </w:rPr>
        <w:t xml:space="preserve">3.6 </w:t>
      </w:r>
      <w:r w:rsidRPr="005E7685">
        <w:rPr>
          <w:rFonts w:eastAsia="Times New Roman"/>
          <w:b/>
          <w:i/>
          <w:color w:val="000000"/>
          <w:sz w:val="28"/>
          <w:szCs w:val="28"/>
          <w:lang w:eastAsia="ru-RU"/>
        </w:rPr>
        <w:t xml:space="preserve"> </w:t>
      </w:r>
      <w:r w:rsidRPr="005E7685">
        <w:rPr>
          <w:rFonts w:eastAsia="Times New Roman"/>
          <w:color w:val="000000"/>
          <w:sz w:val="28"/>
          <w:szCs w:val="28"/>
          <w:lang w:eastAsia="ru-RU"/>
        </w:rPr>
        <w:t>Экстернам, прошедшим промежуточную аттестацию выдается справка о промежуточной аттестации по форме, установленной образовательной организацией.</w:t>
      </w:r>
    </w:p>
    <w:p w:rsidR="005E7685" w:rsidRPr="005E7685" w:rsidRDefault="005E7685" w:rsidP="005E7685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eastAsia="Times New Roman"/>
          <w:color w:val="000000"/>
          <w:sz w:val="28"/>
          <w:szCs w:val="28"/>
          <w:lang w:eastAsia="ru-RU"/>
        </w:rPr>
      </w:pPr>
      <w:r w:rsidRPr="005E7685">
        <w:rPr>
          <w:rFonts w:eastAsia="Times New Roman"/>
          <w:color w:val="000000"/>
          <w:sz w:val="28"/>
          <w:szCs w:val="28"/>
          <w:lang w:eastAsia="ru-RU"/>
        </w:rPr>
        <w:t xml:space="preserve">3.7. Экстернам, прошедшим государственную итоговую аттестацию, выдается документ государственного образца об основном общем </w:t>
      </w:r>
      <w:r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r w:rsidRPr="005E7685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r w:rsidRPr="005E7685">
        <w:rPr>
          <w:rFonts w:eastAsia="Times New Roman"/>
          <w:color w:val="000000"/>
          <w:sz w:val="28"/>
          <w:szCs w:val="28"/>
          <w:lang w:eastAsia="ru-RU"/>
        </w:rPr>
        <w:lastRenderedPageBreak/>
        <w:t>образовании образовательной организацией, в которой проводилась государственная итоговая аттестация.</w:t>
      </w:r>
    </w:p>
    <w:p w:rsidR="005E7685" w:rsidRPr="005E7685" w:rsidRDefault="005E7685" w:rsidP="005E7685">
      <w:pPr>
        <w:rPr>
          <w:b/>
          <w:sz w:val="28"/>
          <w:szCs w:val="28"/>
        </w:rPr>
      </w:pPr>
    </w:p>
    <w:p w:rsidR="005E7685" w:rsidRPr="005E7685" w:rsidRDefault="005E7685" w:rsidP="005E7685">
      <w:pPr>
        <w:jc w:val="center"/>
        <w:rPr>
          <w:b/>
          <w:sz w:val="28"/>
          <w:szCs w:val="28"/>
        </w:rPr>
      </w:pPr>
      <w:r w:rsidRPr="005E7685">
        <w:rPr>
          <w:b/>
          <w:sz w:val="28"/>
          <w:szCs w:val="28"/>
        </w:rPr>
        <w:t>4. Срок действия</w:t>
      </w:r>
    </w:p>
    <w:p w:rsidR="005E7685" w:rsidRPr="005E7685" w:rsidRDefault="005E7685" w:rsidP="005E7685">
      <w:pPr>
        <w:rPr>
          <w:sz w:val="28"/>
          <w:szCs w:val="28"/>
        </w:rPr>
      </w:pPr>
      <w:r w:rsidRPr="005E7685">
        <w:rPr>
          <w:sz w:val="28"/>
          <w:szCs w:val="28"/>
        </w:rPr>
        <w:t>Положение действует бессрочно до его отмены или внесений изменений.</w:t>
      </w:r>
    </w:p>
    <w:p w:rsidR="005E7685" w:rsidRPr="005E7685" w:rsidRDefault="005E7685" w:rsidP="005E7685">
      <w:pPr>
        <w:rPr>
          <w:sz w:val="28"/>
          <w:szCs w:val="28"/>
        </w:rPr>
      </w:pPr>
    </w:p>
    <w:p w:rsidR="00C53501" w:rsidRPr="005E7685" w:rsidRDefault="00806457">
      <w:pPr>
        <w:rPr>
          <w:sz w:val="28"/>
          <w:szCs w:val="28"/>
        </w:rPr>
      </w:pPr>
    </w:p>
    <w:sectPr w:rsidR="00C53501" w:rsidRPr="005E7685" w:rsidSect="005E768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86F"/>
    <w:rsid w:val="00512C84"/>
    <w:rsid w:val="005E7685"/>
    <w:rsid w:val="0064141F"/>
    <w:rsid w:val="00806457"/>
    <w:rsid w:val="00B9186F"/>
    <w:rsid w:val="00E7459C"/>
    <w:rsid w:val="00FE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685"/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685"/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81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1177</Words>
  <Characters>6709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Федоровна</dc:creator>
  <cp:keywords/>
  <dc:description/>
  <cp:lastModifiedBy>Геннадий</cp:lastModifiedBy>
  <cp:revision>5</cp:revision>
  <dcterms:created xsi:type="dcterms:W3CDTF">2019-02-23T19:36:00Z</dcterms:created>
  <dcterms:modified xsi:type="dcterms:W3CDTF">2019-02-27T06:29:00Z</dcterms:modified>
</cp:coreProperties>
</file>